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A72" w:rsidRPr="001D6A72" w:rsidRDefault="001D6A72" w:rsidP="001D6A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6A72">
        <w:rPr>
          <w:rFonts w:ascii="Times New Roman" w:hAnsi="Times New Roman" w:cs="Times New Roman"/>
          <w:b/>
          <w:sz w:val="28"/>
          <w:szCs w:val="28"/>
        </w:rPr>
        <w:t>3 ОРГАНИЗАЦИЯ ЗАЩИТЫ ДОРОГИ ОТ СНЕЖНЫХ ЗАНОСОВ</w:t>
      </w:r>
    </w:p>
    <w:p w:rsidR="001D6A72" w:rsidRPr="001D6A72" w:rsidRDefault="001D6A72" w:rsidP="001D6A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6A72">
        <w:rPr>
          <w:rFonts w:ascii="Times New Roman" w:hAnsi="Times New Roman" w:cs="Times New Roman"/>
          <w:b/>
          <w:sz w:val="28"/>
          <w:szCs w:val="28"/>
        </w:rPr>
        <w:t xml:space="preserve">3.1 Определение объёма </w:t>
      </w:r>
      <w:proofErr w:type="spellStart"/>
      <w:r w:rsidRPr="001D6A72">
        <w:rPr>
          <w:rFonts w:ascii="Times New Roman" w:hAnsi="Times New Roman" w:cs="Times New Roman"/>
          <w:b/>
          <w:sz w:val="28"/>
          <w:szCs w:val="28"/>
        </w:rPr>
        <w:t>снегоприноса</w:t>
      </w:r>
      <w:proofErr w:type="spellEnd"/>
    </w:p>
    <w:p w:rsidR="001D6A72" w:rsidRPr="001D6A72" w:rsidRDefault="001D6A72" w:rsidP="001D6A72">
      <w:pPr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Для оценки снегозаносимости необходимо определить объём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>, т.е. количество снега, приносимого мете</w:t>
      </w:r>
      <w:r>
        <w:rPr>
          <w:rFonts w:ascii="Times New Roman" w:hAnsi="Times New Roman" w:cs="Times New Roman"/>
          <w:sz w:val="28"/>
          <w:szCs w:val="28"/>
        </w:rPr>
        <w:t>лями к дороге в течение зимы</w:t>
      </w:r>
      <w:r w:rsidRPr="001D6A72">
        <w:rPr>
          <w:rFonts w:ascii="Times New Roman" w:hAnsi="Times New Roman" w:cs="Times New Roman"/>
          <w:sz w:val="28"/>
          <w:szCs w:val="28"/>
        </w:rPr>
        <w:t>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Установленными нормативными документами порядок расчёта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основан на использовании подобных данных о направлении и скорости ветра в районе прохождения дороги за период не менее чем 10 лет. Приближённый метод заключается в определении объёмов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с использованием среднемесячной эпюры повторяемости ветров за зимний период и общего объёма снегопереноса.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Условно считают, что общий объём снега, перенесённого через 1 м фронта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метелевого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потока за определённое время (объём снегопереноса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qз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>, м³/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п.м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>.), указывается в задании, представлен в основном восемью направлениями в том же соотношении, что и число случаев ветра. Тогда объём снегопереноса по каждому направлению, указанному на эпюре повторяемости ветров, составит: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>qᵢ = λᵢ</w:t>
      </w:r>
      <w:r>
        <w:rPr>
          <w:rFonts w:ascii="Times New Roman" w:hAnsi="Times New Roman" w:cs="Times New Roman"/>
          <w:sz w:val="28"/>
          <w:szCs w:val="28"/>
        </w:rPr>
        <w:t xml:space="preserve"> ·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Q,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(3</w:t>
      </w:r>
      <w:r w:rsidRPr="001D6A72">
        <w:rPr>
          <w:rFonts w:ascii="Times New Roman" w:hAnsi="Times New Roman" w:cs="Times New Roman"/>
          <w:sz w:val="28"/>
          <w:szCs w:val="28"/>
        </w:rPr>
        <w:t>.1)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где λᵢ – доля ветров данного направления из эпюры повторяемости ветров; 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>i – направление ветра. При этом ∑λᵢ = 1.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>Сумма объёмов снегопереноса по всем направлениям равна общему объёму снегопереноса, т.е.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Q = ∑ </w:t>
      </w:r>
      <w:proofErr w:type="gramStart"/>
      <w:r w:rsidRPr="001D6A72">
        <w:rPr>
          <w:rFonts w:ascii="Times New Roman" w:hAnsi="Times New Roman" w:cs="Times New Roman"/>
          <w:sz w:val="28"/>
          <w:szCs w:val="28"/>
        </w:rPr>
        <w:t>qᵢ</w:t>
      </w:r>
      <w:r>
        <w:rPr>
          <w:rFonts w:ascii="Times New Roman" w:hAnsi="Times New Roman" w:cs="Times New Roman"/>
          <w:sz w:val="28"/>
          <w:szCs w:val="28"/>
        </w:rPr>
        <w:t xml:space="preserve">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(3</w:t>
      </w:r>
      <w:r w:rsidRPr="001D6A72">
        <w:rPr>
          <w:rFonts w:ascii="Times New Roman" w:hAnsi="Times New Roman" w:cs="Times New Roman"/>
          <w:sz w:val="28"/>
          <w:szCs w:val="28"/>
        </w:rPr>
        <w:t>.2)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После этого определяют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к дороге за зиму с каждой стороны. Для реализации условий снеговой защиты используют эпюру повторяемости ветров трассы дороги, на которую накладывают эпюру повторяемости ветров, совмещая её румбы с таким </w:t>
      </w:r>
      <w:r>
        <w:rPr>
          <w:rFonts w:ascii="Times New Roman" w:hAnsi="Times New Roman" w:cs="Times New Roman"/>
          <w:sz w:val="28"/>
          <w:szCs w:val="28"/>
        </w:rPr>
        <w:t>же румбом участка дороги (рисунок 3</w:t>
      </w:r>
      <w:r w:rsidRPr="001D6A72">
        <w:rPr>
          <w:rFonts w:ascii="Times New Roman" w:hAnsi="Times New Roman" w:cs="Times New Roman"/>
          <w:sz w:val="28"/>
          <w:szCs w:val="28"/>
        </w:rPr>
        <w:t>.1).</w:t>
      </w:r>
    </w:p>
    <w:p w:rsidR="001D6A72" w:rsidRP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br/>
      </w:r>
    </w:p>
    <w:p w:rsidR="001D6A72" w:rsidRPr="001D6A72" w:rsidRDefault="001D6A72" w:rsidP="001D6A72"/>
    <w:p w:rsidR="001D6A72" w:rsidRPr="001D6A72" w:rsidRDefault="001D6A72" w:rsidP="001D6A72"/>
    <w:p w:rsidR="001D6A72" w:rsidRPr="001D6A72" w:rsidRDefault="001D6A72" w:rsidP="001D6A72"/>
    <w:p w:rsidR="001D6A72" w:rsidRPr="001D6A72" w:rsidRDefault="001D6A72" w:rsidP="001D6A72"/>
    <w:p w:rsidR="001D6A72" w:rsidRPr="001D6A72" w:rsidRDefault="001D6A72" w:rsidP="001D6A72"/>
    <w:p w:rsidR="001D6A72" w:rsidRDefault="001D6A72" w:rsidP="001D6A72">
      <w:pPr>
        <w:tabs>
          <w:tab w:val="left" w:pos="3540"/>
        </w:tabs>
      </w:pPr>
      <w:r>
        <w:rPr>
          <w:noProof/>
          <w:lang w:eastAsia="ru-RU"/>
        </w:rPr>
        <w:lastRenderedPageBreak/>
        <w:drawing>
          <wp:inline distT="0" distB="0" distL="0" distR="0" wp14:anchorId="6EA4D3E1" wp14:editId="67AC9C5C">
            <wp:extent cx="6057900" cy="3771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A72" w:rsidRDefault="001D6A72" w:rsidP="001D6A72"/>
    <w:p w:rsidR="001D6A72" w:rsidRDefault="001D6A72" w:rsidP="001D6A7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Рис</w:t>
      </w:r>
      <w:r>
        <w:rPr>
          <w:rFonts w:ascii="Times New Roman" w:eastAsia="Arial-ItalicMT" w:hAnsi="Times New Roman" w:cs="Times New Roman"/>
          <w:b/>
          <w:iCs/>
          <w:sz w:val="28"/>
          <w:szCs w:val="28"/>
        </w:rPr>
        <w:t>унок 3</w:t>
      </w:r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.1. </w:t>
      </w:r>
      <w:proofErr w:type="spellStart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Схема</w:t>
      </w:r>
      <w:proofErr w:type="spellEnd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к </w:t>
      </w:r>
      <w:proofErr w:type="spellStart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расчету</w:t>
      </w:r>
      <w:proofErr w:type="spellEnd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</w:t>
      </w:r>
      <w:proofErr w:type="spellStart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снегоприноса</w:t>
      </w:r>
      <w:proofErr w:type="spellEnd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по участкам дороги</w:t>
      </w:r>
    </w:p>
    <w:p w:rsidR="001D6A72" w:rsidRDefault="001D6A72" w:rsidP="001D6A72">
      <w:pPr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tabs>
          <w:tab w:val="left" w:pos="0"/>
        </w:tabs>
        <w:rPr>
          <w:rFonts w:eastAsia="Arial-ItalicMT" w:cs="Arial-ItalicMT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lang w:eastAsia="ru-RU"/>
        </w:rPr>
        <w:drawing>
          <wp:inline distT="0" distB="0" distL="0" distR="0" wp14:anchorId="511F1FF2" wp14:editId="3F32472B">
            <wp:extent cx="5181600" cy="3655984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6243" cy="367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A72">
        <w:rPr>
          <w:rFonts w:ascii="Arial-ItalicMT" w:eastAsia="Arial-ItalicMT" w:cs="Arial-ItalicMT" w:hint="eastAsia"/>
          <w:i/>
          <w:iCs/>
          <w:sz w:val="24"/>
          <w:szCs w:val="24"/>
        </w:rPr>
        <w:t xml:space="preserve"> </w:t>
      </w:r>
    </w:p>
    <w:p w:rsidR="00227D3E" w:rsidRDefault="001D6A72" w:rsidP="001D6A72">
      <w:pPr>
        <w:tabs>
          <w:tab w:val="left" w:pos="0"/>
        </w:tabs>
        <w:jc w:val="center"/>
        <w:rPr>
          <w:rFonts w:ascii="Times New Roman" w:eastAsia="Arial-ItalicMT" w:hAnsi="Times New Roman" w:cs="Times New Roman"/>
          <w:b/>
          <w:iCs/>
          <w:sz w:val="28"/>
          <w:szCs w:val="28"/>
        </w:rPr>
      </w:pPr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Рис</w:t>
      </w:r>
      <w:r>
        <w:rPr>
          <w:rFonts w:ascii="Times New Roman" w:eastAsia="Arial-ItalicMT" w:hAnsi="Times New Roman" w:cs="Times New Roman"/>
          <w:b/>
          <w:iCs/>
          <w:sz w:val="28"/>
          <w:szCs w:val="28"/>
        </w:rPr>
        <w:t>унок 3</w:t>
      </w:r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.2. </w:t>
      </w:r>
      <w:proofErr w:type="spellStart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Расчетная</w:t>
      </w:r>
      <w:proofErr w:type="spellEnd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схема </w:t>
      </w:r>
      <w:proofErr w:type="spellStart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>снегоприноса</w:t>
      </w:r>
      <w:proofErr w:type="spellEnd"/>
      <w:r w:rsidRPr="001D6A72"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к дороге</w:t>
      </w:r>
    </w:p>
    <w:p w:rsidR="001D6A72" w:rsidRDefault="001D6A72" w:rsidP="001D6A72">
      <w:pPr>
        <w:tabs>
          <w:tab w:val="left" w:pos="0"/>
        </w:tabs>
        <w:jc w:val="center"/>
        <w:rPr>
          <w:rFonts w:ascii="Times New Roman" w:eastAsia="Arial-ItalicMT" w:hAnsi="Times New Roman" w:cs="Times New Roman"/>
          <w:b/>
          <w:iCs/>
          <w:sz w:val="28"/>
          <w:szCs w:val="28"/>
        </w:rPr>
      </w:pPr>
    </w:p>
    <w:p w:rsidR="001D6A72" w:rsidRDefault="001D6A72" w:rsidP="001D6A72">
      <w:pPr>
        <w:tabs>
          <w:tab w:val="left" w:pos="0"/>
        </w:tabs>
        <w:jc w:val="center"/>
        <w:rPr>
          <w:rFonts w:ascii="Times New Roman" w:eastAsia="Arial-ItalicMT" w:hAnsi="Times New Roman" w:cs="Times New Roman"/>
          <w:b/>
          <w:iCs/>
          <w:sz w:val="28"/>
          <w:szCs w:val="28"/>
        </w:rPr>
      </w:pPr>
      <w:r>
        <w:rPr>
          <w:rFonts w:ascii="Times New Roman" w:eastAsia="Arial-ItalicMT" w:hAnsi="Times New Roman" w:cs="Times New Roman"/>
          <w:b/>
          <w:iCs/>
          <w:sz w:val="28"/>
          <w:szCs w:val="28"/>
        </w:rPr>
        <w:lastRenderedPageBreak/>
        <w:t xml:space="preserve">Расчет объёма </w:t>
      </w:r>
      <w:proofErr w:type="spellStart"/>
      <w:r>
        <w:rPr>
          <w:rFonts w:ascii="Times New Roman" w:eastAsia="Arial-ItalicMT" w:hAnsi="Times New Roman" w:cs="Times New Roman"/>
          <w:b/>
          <w:iCs/>
          <w:sz w:val="28"/>
          <w:szCs w:val="28"/>
        </w:rPr>
        <w:t>снегоприноса</w:t>
      </w:r>
      <w:proofErr w:type="spellEnd"/>
      <w:r>
        <w:rPr>
          <w:rFonts w:ascii="Times New Roman" w:eastAsia="Arial-ItalicMT" w:hAnsi="Times New Roman" w:cs="Times New Roman"/>
          <w:b/>
          <w:iCs/>
          <w:sz w:val="28"/>
          <w:szCs w:val="28"/>
        </w:rPr>
        <w:t xml:space="preserve"> по сторонам дороги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Поскольку часть румбов эпюры повторяемости ветров расположена с правой стороны от оси участка дороги, а часть – с левой, объем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определяют отдельно с левой и пр</w:t>
      </w:r>
      <w:r>
        <w:rPr>
          <w:rFonts w:ascii="Times New Roman" w:hAnsi="Times New Roman" w:cs="Times New Roman"/>
          <w:sz w:val="28"/>
          <w:szCs w:val="28"/>
        </w:rPr>
        <w:t>авой стороны по формулам (рисунок 3</w:t>
      </w:r>
      <w:r w:rsidRPr="001D6A72">
        <w:rPr>
          <w:rFonts w:ascii="Times New Roman" w:hAnsi="Times New Roman" w:cs="Times New Roman"/>
          <w:sz w:val="28"/>
          <w:szCs w:val="28"/>
        </w:rPr>
        <w:t>.1).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>Для левой стороны: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= Σ (от i = 1 до 4)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qᵢл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*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sin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γᵢ</w:t>
      </w:r>
      <w:proofErr w:type="gramStart"/>
      <w:r>
        <w:rPr>
          <w:rFonts w:ascii="Times New Roman" w:hAnsi="Times New Roman" w:cs="Times New Roman"/>
          <w:sz w:val="28"/>
          <w:szCs w:val="28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(3</w:t>
      </w:r>
      <w:r w:rsidRPr="001D6A72">
        <w:rPr>
          <w:rFonts w:ascii="Times New Roman" w:hAnsi="Times New Roman" w:cs="Times New Roman"/>
          <w:sz w:val="28"/>
          <w:szCs w:val="28"/>
        </w:rPr>
        <w:t>.3)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>Для правой стороны:</w:t>
      </w:r>
    </w:p>
    <w:p w:rsidR="001D6A72" w:rsidRP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= Σ (от i = 1 до 4)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qᵢп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*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sin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γᵢ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(3</w:t>
      </w:r>
      <w:r w:rsidRPr="001D6A72">
        <w:rPr>
          <w:rFonts w:ascii="Times New Roman" w:hAnsi="Times New Roman" w:cs="Times New Roman"/>
          <w:sz w:val="28"/>
          <w:szCs w:val="28"/>
        </w:rPr>
        <w:t>.4)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1D6A72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D6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– объемы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с левой и правой стороны от оси дороги соответственно; </w:t>
      </w: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qᵢл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qᵢп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– объемы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по соответствующим румбам с левой и правой стороны соответственно, м³/</w:t>
      </w:r>
      <w:proofErr w:type="spellStart"/>
      <w:proofErr w:type="gramStart"/>
      <w:r w:rsidRPr="001D6A72">
        <w:rPr>
          <w:rFonts w:ascii="Times New Roman" w:hAnsi="Times New Roman" w:cs="Times New Roman"/>
          <w:sz w:val="28"/>
          <w:szCs w:val="28"/>
        </w:rPr>
        <w:t>п.м</w:t>
      </w:r>
      <w:proofErr w:type="spellEnd"/>
      <w:proofErr w:type="gramEnd"/>
      <w:r w:rsidRPr="001D6A7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6A72">
        <w:rPr>
          <w:rFonts w:ascii="Times New Roman" w:hAnsi="Times New Roman" w:cs="Times New Roman"/>
          <w:sz w:val="28"/>
          <w:szCs w:val="28"/>
        </w:rPr>
        <w:t>γᵢл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γᵢп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– угол между рассматриваемым i-м направлением ветра и осью дороги с левой и правой стороны соответственно.</w:t>
      </w: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Если γᵢ менее 10°, то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метелевой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поток перемещается вдоль оси дороги, в таком случае объем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от данного направления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метелевого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потока равен 0.</w:t>
      </w: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 w:rsidP="001D6A7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A72">
        <w:rPr>
          <w:rFonts w:ascii="Times New Roman" w:hAnsi="Times New Roman" w:cs="Times New Roman"/>
          <w:sz w:val="28"/>
          <w:szCs w:val="28"/>
        </w:rPr>
        <w:t xml:space="preserve">Таким образом, все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снегоприносы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по румбам справа и слева от дороги приводят к одному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снегоприносу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>, направленному перпендикулярно к оси д</w:t>
      </w:r>
      <w:r>
        <w:rPr>
          <w:rFonts w:ascii="Times New Roman" w:hAnsi="Times New Roman" w:cs="Times New Roman"/>
          <w:sz w:val="28"/>
          <w:szCs w:val="28"/>
        </w:rPr>
        <w:t>ороги. Расчёт сводят к таблице 3</w:t>
      </w:r>
      <w:r w:rsidRPr="001D6A72">
        <w:rPr>
          <w:rFonts w:ascii="Times New Roman" w:hAnsi="Times New Roman" w:cs="Times New Roman"/>
          <w:sz w:val="28"/>
          <w:szCs w:val="28"/>
        </w:rPr>
        <w:t xml:space="preserve">.1. Эти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снегоприносы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принимают за расчётные для рассматриваемой зимы (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Qл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D6A72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1D6A72">
        <w:rPr>
          <w:rFonts w:ascii="Times New Roman" w:hAnsi="Times New Roman" w:cs="Times New Roman"/>
          <w:sz w:val="28"/>
          <w:szCs w:val="28"/>
        </w:rPr>
        <w:t>) и заносят в схему организации зимнего содержания для каждой стороны дороги, примерная форм</w:t>
      </w:r>
      <w:r>
        <w:rPr>
          <w:rFonts w:ascii="Times New Roman" w:hAnsi="Times New Roman" w:cs="Times New Roman"/>
          <w:sz w:val="28"/>
          <w:szCs w:val="28"/>
        </w:rPr>
        <w:t>а которой представлена на рис. 3</w:t>
      </w:r>
      <w:r w:rsidRPr="001D6A72">
        <w:rPr>
          <w:rFonts w:ascii="Times New Roman" w:hAnsi="Times New Roman" w:cs="Times New Roman"/>
          <w:sz w:val="28"/>
          <w:szCs w:val="28"/>
        </w:rPr>
        <w:t>.3. Схема включает в себя сокращённый продольный профиль, места расположения труб, мостов, пересечений и примыканий, населённых пунктов и другую ситуацию.</w:t>
      </w:r>
    </w:p>
    <w:p w:rsid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A72" w:rsidRDefault="001D6A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p w:rsidR="001D6A72" w:rsidRPr="001D6A72" w:rsidRDefault="001D6A72" w:rsidP="001D6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3.1 Расчёт объемов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</w:p>
    <w:p w:rsidR="001D6A72" w:rsidRDefault="001D6A72" w:rsidP="001D6A7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4711388" wp14:editId="47F650BB">
            <wp:extent cx="5933440" cy="3466769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4653" cy="352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A72" w:rsidRPr="001D6A72" w:rsidRDefault="001D6A72" w:rsidP="001D6A72">
      <w:pPr>
        <w:rPr>
          <w:rFonts w:ascii="Times New Roman" w:hAnsi="Times New Roman" w:cs="Times New Roman"/>
        </w:rPr>
      </w:pPr>
      <w:r w:rsidRPr="001D6A72">
        <w:rPr>
          <w:rFonts w:ascii="Times New Roman" w:hAnsi="Times New Roman" w:cs="Times New Roman"/>
        </w:rPr>
        <w:t>Примечания:</w:t>
      </w:r>
      <w:r w:rsidRPr="001D6A72">
        <w:rPr>
          <w:rFonts w:ascii="Times New Roman" w:hAnsi="Times New Roman" w:cs="Times New Roman"/>
        </w:rPr>
        <w:br/>
        <w:t>1. Начальное направление ав</w:t>
      </w:r>
      <w:r w:rsidR="00826F24">
        <w:rPr>
          <w:rFonts w:ascii="Times New Roman" w:hAnsi="Times New Roman" w:cs="Times New Roman"/>
        </w:rPr>
        <w:t>томобильной дороги ЮВ: 70° (рисунок 3</w:t>
      </w:r>
      <w:r w:rsidRPr="001D6A72">
        <w:rPr>
          <w:rFonts w:ascii="Times New Roman" w:hAnsi="Times New Roman" w:cs="Times New Roman"/>
        </w:rPr>
        <w:t>.2).</w:t>
      </w:r>
      <w:r w:rsidRPr="001D6A72">
        <w:rPr>
          <w:rFonts w:ascii="Times New Roman" w:hAnsi="Times New Roman" w:cs="Times New Roman"/>
        </w:rPr>
        <w:br/>
        <w:t>2. Для второго участка γ¹₀ = γ¹₀ - α₁; для третьего γ¹₀ = γ¹₀ + α₂; для четвёртого γ¹₀ = γ¹₀ - α₃.</w:t>
      </w:r>
    </w:p>
    <w:p w:rsidR="001D6A72" w:rsidRPr="001D6A72" w:rsidRDefault="001D6A72" w:rsidP="001D6A72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1D6A72" w:rsidRPr="001D6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-Italic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326"/>
    <w:rsid w:val="001D6A72"/>
    <w:rsid w:val="00227D3E"/>
    <w:rsid w:val="00826F24"/>
    <w:rsid w:val="00B4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5C1E5"/>
  <w15:chartTrackingRefBased/>
  <w15:docId w15:val="{E504CE9E-191C-46EC-9BB8-F52C4848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2025-10-12T14:55:00Z</dcterms:created>
  <dcterms:modified xsi:type="dcterms:W3CDTF">2025-10-12T15:15:00Z</dcterms:modified>
</cp:coreProperties>
</file>